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7B" w:rsidRPr="009738AA" w:rsidRDefault="00A7537B" w:rsidP="00B51AB0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74981" w:rsidRPr="009738AA" w:rsidRDefault="00274981" w:rsidP="00B5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8AA">
        <w:rPr>
          <w:rFonts w:ascii="Times New Roman" w:hAnsi="Times New Roman" w:cs="Times New Roman"/>
          <w:b/>
          <w:bCs/>
          <w:sz w:val="28"/>
          <w:szCs w:val="28"/>
        </w:rPr>
        <w:t xml:space="preserve">KẾ HOẠCH TUẦN </w:t>
      </w:r>
      <w:r w:rsidR="00D933F9" w:rsidRPr="009738A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738AA">
        <w:rPr>
          <w:rFonts w:ascii="Times New Roman" w:hAnsi="Times New Roman" w:cs="Times New Roman"/>
          <w:b/>
          <w:bCs/>
          <w:sz w:val="28"/>
          <w:szCs w:val="28"/>
        </w:rPr>
        <w:t xml:space="preserve"> THÁNG </w:t>
      </w:r>
      <w:r w:rsidR="005646C9" w:rsidRPr="009738A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933F9" w:rsidRPr="009738A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B1BF7" w:rsidRPr="009738AA">
        <w:rPr>
          <w:rFonts w:ascii="Times New Roman" w:hAnsi="Times New Roman" w:cs="Times New Roman"/>
          <w:b/>
          <w:bCs/>
          <w:sz w:val="28"/>
          <w:szCs w:val="28"/>
        </w:rPr>
        <w:t xml:space="preserve"> LỚP MẦM </w:t>
      </w:r>
      <w:r w:rsidR="00DA567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274981" w:rsidRPr="009738AA" w:rsidRDefault="00274981" w:rsidP="00B5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8AA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9738AA">
        <w:rPr>
          <w:rFonts w:ascii="Times New Roman" w:hAnsi="Times New Roman" w:cs="Times New Roman"/>
          <w:bCs/>
          <w:sz w:val="28"/>
          <w:szCs w:val="28"/>
        </w:rPr>
        <w:t>T</w:t>
      </w:r>
      <w:r w:rsidRPr="009738AA">
        <w:rPr>
          <w:rFonts w:ascii="Times New Roman" w:hAnsi="Times New Roman" w:cs="Times New Roman"/>
          <w:sz w:val="28"/>
          <w:szCs w:val="28"/>
        </w:rPr>
        <w:t>ừ</w:t>
      </w:r>
      <w:proofErr w:type="spellEnd"/>
      <w:r w:rsidR="005646C9" w:rsidRPr="00973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6C9" w:rsidRPr="009738A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F53A63" w:rsidRPr="009738AA">
        <w:rPr>
          <w:rFonts w:ascii="Times New Roman" w:hAnsi="Times New Roman" w:cs="Times New Roman"/>
          <w:sz w:val="28"/>
          <w:szCs w:val="28"/>
        </w:rPr>
        <w:t xml:space="preserve"> </w:t>
      </w:r>
      <w:r w:rsidR="00D933F9" w:rsidRPr="009738AA">
        <w:rPr>
          <w:rFonts w:ascii="Times New Roman" w:hAnsi="Times New Roman" w:cs="Times New Roman"/>
          <w:sz w:val="28"/>
          <w:szCs w:val="28"/>
        </w:rPr>
        <w:t>18</w:t>
      </w:r>
      <w:r w:rsidRPr="009738AA">
        <w:rPr>
          <w:rFonts w:ascii="Times New Roman" w:hAnsi="Times New Roman" w:cs="Times New Roman"/>
          <w:sz w:val="28"/>
          <w:szCs w:val="28"/>
        </w:rPr>
        <w:t>/</w:t>
      </w:r>
      <w:r w:rsidR="005646C9" w:rsidRPr="009738AA">
        <w:rPr>
          <w:rFonts w:ascii="Times New Roman" w:hAnsi="Times New Roman" w:cs="Times New Roman"/>
          <w:sz w:val="28"/>
          <w:szCs w:val="28"/>
        </w:rPr>
        <w:t>1</w:t>
      </w:r>
      <w:r w:rsidR="00D933F9" w:rsidRPr="009738AA">
        <w:rPr>
          <w:rFonts w:ascii="Times New Roman" w:hAnsi="Times New Roman" w:cs="Times New Roman"/>
          <w:sz w:val="28"/>
          <w:szCs w:val="28"/>
        </w:rPr>
        <w:t>2</w:t>
      </w:r>
      <w:r w:rsidRPr="00973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AA">
        <w:rPr>
          <w:rFonts w:ascii="Times New Roman" w:hAnsi="Times New Roman" w:cs="Times New Roman"/>
          <w:sz w:val="28"/>
          <w:szCs w:val="28"/>
        </w:rPr>
        <w:t>đế</w:t>
      </w:r>
      <w:r w:rsidR="00D933F9" w:rsidRPr="009738A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933F9" w:rsidRPr="009738AA">
        <w:rPr>
          <w:rFonts w:ascii="Times New Roman" w:hAnsi="Times New Roman" w:cs="Times New Roman"/>
          <w:sz w:val="28"/>
          <w:szCs w:val="28"/>
        </w:rPr>
        <w:t xml:space="preserve"> 22</w:t>
      </w:r>
      <w:r w:rsidRPr="009738AA">
        <w:rPr>
          <w:rFonts w:ascii="Times New Roman" w:hAnsi="Times New Roman" w:cs="Times New Roman"/>
          <w:sz w:val="28"/>
          <w:szCs w:val="28"/>
        </w:rPr>
        <w:t>/</w:t>
      </w:r>
      <w:r w:rsidR="00F53A63" w:rsidRPr="009738AA">
        <w:rPr>
          <w:rFonts w:ascii="Times New Roman" w:hAnsi="Times New Roman" w:cs="Times New Roman"/>
          <w:sz w:val="28"/>
          <w:szCs w:val="28"/>
        </w:rPr>
        <w:t>1</w:t>
      </w:r>
      <w:r w:rsidR="00D933F9" w:rsidRPr="009738AA">
        <w:rPr>
          <w:rFonts w:ascii="Times New Roman" w:hAnsi="Times New Roman" w:cs="Times New Roman"/>
          <w:sz w:val="28"/>
          <w:szCs w:val="28"/>
        </w:rPr>
        <w:t>2</w:t>
      </w:r>
      <w:r w:rsidRPr="009738AA">
        <w:rPr>
          <w:rFonts w:ascii="Times New Roman" w:hAnsi="Times New Roman" w:cs="Times New Roman"/>
          <w:sz w:val="28"/>
          <w:szCs w:val="28"/>
        </w:rPr>
        <w:t>/202</w:t>
      </w:r>
      <w:r w:rsidR="00DA567D">
        <w:rPr>
          <w:rFonts w:ascii="Times New Roman" w:hAnsi="Times New Roman" w:cs="Times New Roman"/>
          <w:sz w:val="28"/>
          <w:szCs w:val="28"/>
        </w:rPr>
        <w:t>4</w:t>
      </w:r>
      <w:r w:rsidRPr="009738A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4175" w:type="dxa"/>
        <w:tblInd w:w="20" w:type="dxa"/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281"/>
        <w:gridCol w:w="2409"/>
        <w:gridCol w:w="2689"/>
        <w:gridCol w:w="2554"/>
        <w:gridCol w:w="2550"/>
        <w:gridCol w:w="2692"/>
      </w:tblGrid>
      <w:tr w:rsidR="00274981" w:rsidRPr="009738AA" w:rsidTr="00230597">
        <w:trPr>
          <w:trHeight w:val="383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1" w:rsidRPr="009738AA" w:rsidRDefault="00274981" w:rsidP="00B51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2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1" w:rsidRPr="009738AA" w:rsidRDefault="00274981" w:rsidP="00B51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74981" w:rsidRPr="009738AA" w:rsidTr="00230597">
        <w:trPr>
          <w:trHeight w:val="369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981" w:rsidRPr="009738AA" w:rsidRDefault="00274981" w:rsidP="00B51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1" w:rsidRPr="009738AA" w:rsidRDefault="00274981" w:rsidP="00B51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1" w:rsidRPr="009738AA" w:rsidRDefault="00274981" w:rsidP="00B51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1" w:rsidRPr="009738AA" w:rsidRDefault="00274981" w:rsidP="00B51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1" w:rsidRPr="009738AA" w:rsidRDefault="00274981" w:rsidP="00B51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1" w:rsidRPr="009738AA" w:rsidRDefault="00274981" w:rsidP="00B51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sáu</w:t>
            </w:r>
            <w:proofErr w:type="spellEnd"/>
          </w:p>
        </w:tc>
      </w:tr>
      <w:tr w:rsidR="00274981" w:rsidRPr="009738AA" w:rsidTr="00230597">
        <w:trPr>
          <w:trHeight w:val="1252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1" w:rsidRPr="009738AA" w:rsidRDefault="00274981" w:rsidP="00B51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chuyện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1" w:rsidRPr="009738AA" w:rsidRDefault="006C3A84" w:rsidP="000E6420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0A5067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bữ</w:t>
            </w:r>
            <w:r w:rsidR="000E642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E6420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642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642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642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r w:rsidR="000E642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6420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uố</w:t>
            </w:r>
            <w:r w:rsidR="000E6420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lượ</w:t>
            </w:r>
            <w:r w:rsidR="000E6420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642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1" w:rsidRPr="009738AA" w:rsidRDefault="00274981" w:rsidP="00F53A63">
            <w:pPr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0DE" w:rsidRPr="009738A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E930DE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0DE"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E930DE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chờ</w:t>
            </w:r>
            <w:proofErr w:type="spellEnd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="005D6F73" w:rsidRPr="00973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1" w:rsidRPr="009738AA" w:rsidRDefault="00274981" w:rsidP="00B51AB0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0DE" w:rsidRPr="009738A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E930DE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0DE"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E930DE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1881" w:rsidRPr="009738AA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7B1881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1881" w:rsidRPr="009738A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7B1881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1881" w:rsidRPr="009738AA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="007B1881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1881" w:rsidRPr="009738A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="007B1881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1881" w:rsidRPr="009738A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7B1881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1881" w:rsidRPr="009738AA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7B1881" w:rsidRPr="00973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1" w:rsidRPr="009738AA" w:rsidRDefault="00E930DE" w:rsidP="00195289">
            <w:pPr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289" w:rsidRPr="009738A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195289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289" w:rsidRPr="009738A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195289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289" w:rsidRPr="009738AA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="00195289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289" w:rsidRPr="009738A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195289"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Noel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1" w:rsidRPr="009738AA" w:rsidRDefault="0011735A" w:rsidP="00195289">
            <w:pPr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Nam   </w:t>
            </w:r>
          </w:p>
        </w:tc>
      </w:tr>
      <w:tr w:rsidR="000E6420" w:rsidRPr="009738AA" w:rsidTr="000E6420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HDTH: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thiệp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giáng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0E6420" w:rsidRPr="000E6420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LQ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MTXQ</w:t>
            </w:r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Noel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Noel</w:t>
            </w:r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HĐTH: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Xé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20" w:rsidRPr="000E6420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LQVT: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hơn</w:t>
            </w:r>
            <w:proofErr w:type="spellEnd"/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Hát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ô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mẹ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chất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Ném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xa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tay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E6420" w:rsidRPr="009738AA" w:rsidTr="0023059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0E6420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voi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proofErr w:type="gram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proofErr w:type="gram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tuột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tưới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tuột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chai,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tưới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đập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lon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leo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thang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chong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chóng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tưới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khế</w:t>
            </w:r>
            <w:proofErr w:type="spellEnd"/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chai,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leo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thang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chuồn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chuồn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tưới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38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Tung bắt bóng với cô</w:t>
            </w:r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đập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lon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leo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thang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chuồn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chuồn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tưới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</w:p>
        </w:tc>
      </w:tr>
      <w:tr w:rsidR="000E6420" w:rsidRPr="009738AA" w:rsidTr="00230597">
        <w:trPr>
          <w:trHeight w:val="54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Vui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2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Làm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quen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với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Toán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luyệ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triể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xây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dựng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liệ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hợ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chồng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gỗ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bitis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nhiề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thướ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Lon, chai,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9738AA">
              <w:rPr>
                <w:rFonts w:ascii="Times New Roman" w:eastAsia="Times New Roman" w:hAnsi="Times New Roman" w:cs="Times New Roman"/>
                <w:sz w:val="28"/>
                <w:szCs w:val="28"/>
              </w:rPr>
              <w:t>ây</w:t>
            </w:r>
            <w:proofErr w:type="spellEnd"/>
            <w:r w:rsidRPr="009738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9738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vai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gũi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NDC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chứa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đựng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tố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bêp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ghế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tủ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bách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...  </w:t>
            </w:r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nhạc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E6420" w:rsidRPr="009738AA" w:rsidRDefault="000E6420" w:rsidP="000E6420">
            <w:pPr>
              <w:spacing w:before="56" w:after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phách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tre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lắc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tạo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0E6420" w:rsidRPr="009738AA" w:rsidRDefault="000E6420" w:rsidP="000E6420">
            <w:pPr>
              <w:spacing w:before="5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xiên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xoay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ấn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dẹt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phẩ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gỉan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6420" w:rsidRPr="009738AA" w:rsidTr="0023059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20" w:rsidRPr="009738AA" w:rsidRDefault="000E6420" w:rsidP="000E6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Giờ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12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thói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proofErr w:type="gram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đa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hết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suất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E6420" w:rsidRPr="009738AA" w:rsidTr="0023059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20" w:rsidRPr="009738AA" w:rsidRDefault="000E6420" w:rsidP="000E6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Vệ</w:t>
            </w:r>
            <w:proofErr w:type="spellEnd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2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xà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răng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</w:p>
        </w:tc>
      </w:tr>
      <w:tr w:rsidR="000E6420" w:rsidRPr="009738AA" w:rsidTr="00230597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20" w:rsidRPr="009738AA" w:rsidRDefault="000E6420" w:rsidP="000E6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12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im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lặng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ngủ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0E6420" w:rsidRPr="009738AA" w:rsidRDefault="000E6420" w:rsidP="000E64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ngủ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giấc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E6420" w:rsidRPr="009738AA" w:rsidTr="00230597">
        <w:trPr>
          <w:trHeight w:val="161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973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9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0E6420" w:rsidRDefault="000E6420" w:rsidP="000E6420">
            <w:pPr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E6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0E6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6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0E6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E6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  <w:r w:rsidRPr="000E6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6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còng</w:t>
            </w:r>
            <w:proofErr w:type="spellEnd"/>
            <w:r w:rsidRPr="000E6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0E6420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mẹ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""</w:t>
            </w:r>
            <w:r w:rsidRPr="000E64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0E642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Noel</w:t>
            </w:r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hát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mẹ</w:t>
            </w:r>
            <w:proofErr w:type="spellEnd"/>
            <w:r w:rsidRPr="00973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7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6420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Chi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chành</w:t>
            </w:r>
            <w:proofErr w:type="spellEnd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chành</w:t>
            </w:r>
            <w:proofErr w:type="spellEnd"/>
          </w:p>
          <w:p w:rsidR="000E6420" w:rsidRPr="009738AA" w:rsidRDefault="000E6420" w:rsidP="000E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274981" w:rsidRPr="009738AA" w:rsidRDefault="00274981" w:rsidP="00B5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274981" w:rsidRPr="009738AA" w:rsidRDefault="00274981" w:rsidP="00B51AB0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274981" w:rsidRPr="009738AA" w:rsidSect="005646C9">
      <w:pgSz w:w="15840" w:h="12240" w:orient="landscape"/>
      <w:pgMar w:top="709" w:right="0" w:bottom="191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1392"/>
    <w:multiLevelType w:val="hybridMultilevel"/>
    <w:tmpl w:val="5C521A20"/>
    <w:lvl w:ilvl="0" w:tplc="787CA3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932AE"/>
    <w:multiLevelType w:val="hybridMultilevel"/>
    <w:tmpl w:val="318C42C8"/>
    <w:lvl w:ilvl="0" w:tplc="158877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975D1"/>
    <w:multiLevelType w:val="hybridMultilevel"/>
    <w:tmpl w:val="648CE064"/>
    <w:lvl w:ilvl="0" w:tplc="40A08B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9710C"/>
    <w:multiLevelType w:val="hybridMultilevel"/>
    <w:tmpl w:val="310E3106"/>
    <w:lvl w:ilvl="0" w:tplc="00864B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56D05"/>
    <w:multiLevelType w:val="hybridMultilevel"/>
    <w:tmpl w:val="DD4C2696"/>
    <w:lvl w:ilvl="0" w:tplc="49FCBC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D5E51"/>
    <w:multiLevelType w:val="hybridMultilevel"/>
    <w:tmpl w:val="6D76D766"/>
    <w:lvl w:ilvl="0" w:tplc="D1BE1F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00EE5"/>
    <w:multiLevelType w:val="hybridMultilevel"/>
    <w:tmpl w:val="747649A6"/>
    <w:lvl w:ilvl="0" w:tplc="9ED0FD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52426"/>
    <w:multiLevelType w:val="hybridMultilevel"/>
    <w:tmpl w:val="F0744090"/>
    <w:lvl w:ilvl="0" w:tplc="75EAF0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F13A1"/>
    <w:multiLevelType w:val="hybridMultilevel"/>
    <w:tmpl w:val="C97E6414"/>
    <w:lvl w:ilvl="0" w:tplc="B42CAD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F6"/>
    <w:rsid w:val="00035CF8"/>
    <w:rsid w:val="00054929"/>
    <w:rsid w:val="000A5067"/>
    <w:rsid w:val="000E1BD6"/>
    <w:rsid w:val="000E6420"/>
    <w:rsid w:val="0011735A"/>
    <w:rsid w:val="00195289"/>
    <w:rsid w:val="001C72E2"/>
    <w:rsid w:val="001E62C8"/>
    <w:rsid w:val="001F75A0"/>
    <w:rsid w:val="00207A46"/>
    <w:rsid w:val="002151D0"/>
    <w:rsid w:val="00230597"/>
    <w:rsid w:val="00234F99"/>
    <w:rsid w:val="002746F3"/>
    <w:rsid w:val="00274981"/>
    <w:rsid w:val="00297016"/>
    <w:rsid w:val="002A05F1"/>
    <w:rsid w:val="003A3F86"/>
    <w:rsid w:val="004923A4"/>
    <w:rsid w:val="00496704"/>
    <w:rsid w:val="004B62C4"/>
    <w:rsid w:val="004D0A18"/>
    <w:rsid w:val="004E6101"/>
    <w:rsid w:val="004F514A"/>
    <w:rsid w:val="005646C9"/>
    <w:rsid w:val="005D6F73"/>
    <w:rsid w:val="005E6FBA"/>
    <w:rsid w:val="005F1779"/>
    <w:rsid w:val="0060113F"/>
    <w:rsid w:val="0067586C"/>
    <w:rsid w:val="006C3A84"/>
    <w:rsid w:val="006D14F1"/>
    <w:rsid w:val="006E03BF"/>
    <w:rsid w:val="006E4ED3"/>
    <w:rsid w:val="007519CE"/>
    <w:rsid w:val="007B1881"/>
    <w:rsid w:val="007E29F5"/>
    <w:rsid w:val="00806602"/>
    <w:rsid w:val="008B1BF7"/>
    <w:rsid w:val="008B1F08"/>
    <w:rsid w:val="008F36F0"/>
    <w:rsid w:val="009738AA"/>
    <w:rsid w:val="00977545"/>
    <w:rsid w:val="009A4298"/>
    <w:rsid w:val="009D5A52"/>
    <w:rsid w:val="009F12FD"/>
    <w:rsid w:val="00A05BD2"/>
    <w:rsid w:val="00A7537B"/>
    <w:rsid w:val="00A93156"/>
    <w:rsid w:val="00AA6670"/>
    <w:rsid w:val="00AC4918"/>
    <w:rsid w:val="00B00ADF"/>
    <w:rsid w:val="00B51AB0"/>
    <w:rsid w:val="00C05118"/>
    <w:rsid w:val="00C13EBF"/>
    <w:rsid w:val="00C61480"/>
    <w:rsid w:val="00CA082D"/>
    <w:rsid w:val="00CA157B"/>
    <w:rsid w:val="00CA6AD3"/>
    <w:rsid w:val="00CF7B49"/>
    <w:rsid w:val="00D933F9"/>
    <w:rsid w:val="00D97AB9"/>
    <w:rsid w:val="00DA567D"/>
    <w:rsid w:val="00DF76C5"/>
    <w:rsid w:val="00E26DA7"/>
    <w:rsid w:val="00E442F6"/>
    <w:rsid w:val="00E4776F"/>
    <w:rsid w:val="00E930DE"/>
    <w:rsid w:val="00EC4C7A"/>
    <w:rsid w:val="00EF6603"/>
    <w:rsid w:val="00F4202E"/>
    <w:rsid w:val="00F53A63"/>
    <w:rsid w:val="00F70BE1"/>
    <w:rsid w:val="00F903E4"/>
    <w:rsid w:val="00F9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2023-09-21T13:25:00Z</cp:lastPrinted>
  <dcterms:created xsi:type="dcterms:W3CDTF">2024-11-26T07:49:00Z</dcterms:created>
  <dcterms:modified xsi:type="dcterms:W3CDTF">2024-11-26T07:49:00Z</dcterms:modified>
</cp:coreProperties>
</file>